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2F" w:rsidRPr="008E2F2F" w:rsidRDefault="00DC6FC2" w:rsidP="008E2F2F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r w:rsidRPr="008E2F2F">
        <w:rPr>
          <w:rFonts w:ascii="Garamond" w:hAnsi="Garamond"/>
          <w:b/>
          <w:bCs/>
          <w:sz w:val="26"/>
          <w:szCs w:val="26"/>
        </w:rPr>
        <w:t xml:space="preserve">Modello di dichiarazione sostitutiva </w:t>
      </w:r>
    </w:p>
    <w:p w:rsidR="00DC6FC2" w:rsidRDefault="00DC6FC2" w:rsidP="008E2F2F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r w:rsidRPr="008E2F2F">
        <w:rPr>
          <w:rFonts w:ascii="Garamond" w:hAnsi="Garamond"/>
          <w:b/>
          <w:bCs/>
          <w:sz w:val="26"/>
          <w:szCs w:val="26"/>
        </w:rPr>
        <w:t xml:space="preserve">ex art. 80 </w:t>
      </w:r>
      <w:proofErr w:type="spellStart"/>
      <w:r w:rsidRPr="008E2F2F">
        <w:rPr>
          <w:rFonts w:ascii="Garamond" w:hAnsi="Garamond"/>
          <w:b/>
          <w:bCs/>
          <w:sz w:val="26"/>
          <w:szCs w:val="26"/>
        </w:rPr>
        <w:t>D.Lgs.</w:t>
      </w:r>
      <w:proofErr w:type="spellEnd"/>
      <w:r w:rsidRPr="008E2F2F">
        <w:rPr>
          <w:rFonts w:ascii="Garamond" w:hAnsi="Garamond"/>
          <w:b/>
          <w:bCs/>
          <w:sz w:val="26"/>
          <w:szCs w:val="26"/>
        </w:rPr>
        <w:t xml:space="preserve"> 50/2016 </w:t>
      </w:r>
    </w:p>
    <w:p w:rsidR="002124CB" w:rsidRDefault="002124CB" w:rsidP="008E2F2F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bookmarkStart w:id="0" w:name="_GoBack"/>
      <w:bookmarkEnd w:id="0"/>
    </w:p>
    <w:p w:rsidR="002124CB" w:rsidRPr="002124CB" w:rsidRDefault="002124CB" w:rsidP="008E2F2F">
      <w:pPr>
        <w:pStyle w:val="Default"/>
        <w:jc w:val="center"/>
        <w:rPr>
          <w:rFonts w:ascii="Garamond" w:hAnsi="Garamond"/>
          <w:b/>
          <w:bCs/>
          <w:color w:val="FF0000"/>
          <w:sz w:val="26"/>
          <w:szCs w:val="26"/>
        </w:rPr>
      </w:pPr>
      <w:r w:rsidRPr="002124CB">
        <w:rPr>
          <w:rFonts w:ascii="Garamond" w:hAnsi="Garamond"/>
          <w:b/>
          <w:bCs/>
          <w:color w:val="FF0000"/>
          <w:sz w:val="26"/>
          <w:szCs w:val="26"/>
        </w:rPr>
        <w:t>(da rendere su carta intestata della Azienda)</w:t>
      </w:r>
    </w:p>
    <w:p w:rsidR="000E46FE" w:rsidRPr="008E2F2F" w:rsidRDefault="000E46FE" w:rsidP="008E2F2F">
      <w:pPr>
        <w:pStyle w:val="Default"/>
        <w:jc w:val="center"/>
        <w:rPr>
          <w:rFonts w:ascii="Garamond" w:hAnsi="Garamond"/>
          <w:b/>
          <w:sz w:val="26"/>
          <w:szCs w:val="26"/>
        </w:rPr>
      </w:pPr>
    </w:p>
    <w:p w:rsidR="00BE29AC" w:rsidRDefault="00DC6FC2" w:rsidP="008E2F2F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r w:rsidRPr="008E2F2F">
        <w:rPr>
          <w:rFonts w:ascii="Garamond" w:hAnsi="Garamond"/>
          <w:b/>
          <w:bCs/>
          <w:sz w:val="26"/>
          <w:szCs w:val="26"/>
        </w:rPr>
        <w:t xml:space="preserve">DICHIARAZIONE RESA ANCHE AI SENSI DEGLI ARTT. 46 E 47 </w:t>
      </w:r>
    </w:p>
    <w:p w:rsidR="00DC6FC2" w:rsidRPr="008E2F2F" w:rsidRDefault="00DC6FC2" w:rsidP="008E2F2F">
      <w:pPr>
        <w:pStyle w:val="Default"/>
        <w:jc w:val="center"/>
        <w:rPr>
          <w:rFonts w:ascii="Garamond" w:hAnsi="Garamond"/>
          <w:sz w:val="26"/>
          <w:szCs w:val="26"/>
        </w:rPr>
      </w:pPr>
      <w:r w:rsidRPr="008E2F2F">
        <w:rPr>
          <w:rFonts w:ascii="Garamond" w:hAnsi="Garamond"/>
          <w:b/>
          <w:bCs/>
          <w:sz w:val="26"/>
          <w:szCs w:val="26"/>
        </w:rPr>
        <w:t>DEL D.P.R. 445/2000</w:t>
      </w:r>
    </w:p>
    <w:p w:rsidR="00895820" w:rsidRDefault="00DC6FC2" w:rsidP="008E2F2F">
      <w:pPr>
        <w:pStyle w:val="Default"/>
        <w:jc w:val="both"/>
        <w:rPr>
          <w:rFonts w:ascii="Garamond" w:hAnsi="Garamond"/>
          <w:sz w:val="26"/>
          <w:szCs w:val="26"/>
        </w:rPr>
      </w:pPr>
      <w:r w:rsidRPr="008E2F2F">
        <w:rPr>
          <w:rFonts w:ascii="Garamond" w:hAnsi="Garamond"/>
          <w:sz w:val="26"/>
          <w:szCs w:val="26"/>
        </w:rPr>
        <w:t>Il sottoscritto</w:t>
      </w:r>
      <w:r w:rsidR="008E2F2F">
        <w:rPr>
          <w:rFonts w:ascii="Garamond" w:hAnsi="Garamond" w:cs="Times New Roman"/>
          <w:sz w:val="26"/>
          <w:szCs w:val="26"/>
        </w:rPr>
        <w:t xml:space="preserve"> </w:t>
      </w:r>
      <w:r w:rsidR="00895820">
        <w:rPr>
          <w:rFonts w:ascii="Garamond" w:hAnsi="Garamond" w:cs="Times New Roman"/>
          <w:sz w:val="26"/>
          <w:szCs w:val="26"/>
        </w:rPr>
        <w:t xml:space="preserve">_______________________________ </w:t>
      </w:r>
      <w:r w:rsidRPr="008E2F2F">
        <w:rPr>
          <w:rFonts w:ascii="Garamond" w:hAnsi="Garamond"/>
          <w:sz w:val="26"/>
          <w:szCs w:val="26"/>
        </w:rPr>
        <w:t>C.F.</w:t>
      </w:r>
      <w:r w:rsidR="00895820">
        <w:rPr>
          <w:rFonts w:ascii="Garamond" w:hAnsi="Garamond"/>
          <w:sz w:val="26"/>
          <w:szCs w:val="26"/>
        </w:rPr>
        <w:t xml:space="preserve"> </w:t>
      </w:r>
      <w:r w:rsidR="00895820">
        <w:rPr>
          <w:rFonts w:ascii="Garamond" w:hAnsi="Garamond" w:cs="Times New Roman"/>
          <w:sz w:val="26"/>
          <w:szCs w:val="26"/>
        </w:rPr>
        <w:t>___________________________</w:t>
      </w:r>
      <w:r w:rsidRPr="008E2F2F">
        <w:rPr>
          <w:rFonts w:ascii="Garamond" w:hAnsi="Garamond"/>
          <w:sz w:val="26"/>
          <w:szCs w:val="26"/>
        </w:rPr>
        <w:t xml:space="preserve">, nato a </w:t>
      </w:r>
      <w:r w:rsidR="00895820">
        <w:rPr>
          <w:rFonts w:ascii="Garamond" w:hAnsi="Garamond" w:cs="Times New Roman"/>
          <w:sz w:val="26"/>
          <w:szCs w:val="26"/>
        </w:rPr>
        <w:t>_____________________</w:t>
      </w:r>
      <w:r w:rsidR="008E2F2F">
        <w:rPr>
          <w:rFonts w:ascii="Garamond" w:hAnsi="Garamond" w:cs="Times New Roman"/>
          <w:sz w:val="26"/>
          <w:szCs w:val="26"/>
        </w:rPr>
        <w:t xml:space="preserve"> (__</w:t>
      </w:r>
      <w:r w:rsidRPr="008E2F2F">
        <w:rPr>
          <w:rFonts w:ascii="Garamond" w:hAnsi="Garamond" w:cs="Times New Roman"/>
          <w:sz w:val="26"/>
          <w:szCs w:val="26"/>
        </w:rPr>
        <w:t xml:space="preserve">) </w:t>
      </w:r>
      <w:r w:rsidRPr="008E2F2F">
        <w:rPr>
          <w:rFonts w:ascii="Garamond" w:hAnsi="Garamond"/>
          <w:sz w:val="26"/>
          <w:szCs w:val="26"/>
        </w:rPr>
        <w:t xml:space="preserve">il </w:t>
      </w:r>
      <w:r w:rsidR="008E2F2F">
        <w:rPr>
          <w:rFonts w:ascii="Garamond" w:hAnsi="Garamond" w:cs="Times New Roman"/>
          <w:sz w:val="26"/>
          <w:szCs w:val="26"/>
        </w:rPr>
        <w:t>__/__/____</w:t>
      </w:r>
      <w:r w:rsidRPr="008E2F2F">
        <w:rPr>
          <w:rFonts w:ascii="Garamond" w:hAnsi="Garamond"/>
          <w:sz w:val="26"/>
          <w:szCs w:val="26"/>
        </w:rPr>
        <w:t>, domiciliato per la carica presso la sede societaria, nella sua qualità</w:t>
      </w:r>
      <w:r w:rsidR="00895820">
        <w:rPr>
          <w:rFonts w:ascii="Garamond" w:hAnsi="Garamond"/>
          <w:sz w:val="26"/>
          <w:szCs w:val="26"/>
        </w:rPr>
        <w:t xml:space="preserve"> di</w:t>
      </w:r>
      <w:r w:rsidRPr="008E2F2F">
        <w:rPr>
          <w:rFonts w:ascii="Garamond" w:hAnsi="Garamond"/>
          <w:sz w:val="26"/>
          <w:szCs w:val="26"/>
        </w:rPr>
        <w:t xml:space="preserve"> </w:t>
      </w:r>
      <w:r w:rsidR="00895820">
        <w:rPr>
          <w:rFonts w:ascii="Garamond" w:hAnsi="Garamond" w:cs="Times New Roman"/>
          <w:sz w:val="26"/>
          <w:szCs w:val="26"/>
        </w:rPr>
        <w:t xml:space="preserve">____________________________ </w:t>
      </w:r>
      <w:r w:rsidRPr="008E2F2F">
        <w:rPr>
          <w:rFonts w:ascii="Garamond" w:hAnsi="Garamond" w:cs="Times New Roman"/>
          <w:sz w:val="26"/>
          <w:szCs w:val="26"/>
        </w:rPr>
        <w:t xml:space="preserve">e legale rappresentante </w:t>
      </w:r>
      <w:r w:rsidR="00895820" w:rsidRPr="008E2F2F">
        <w:rPr>
          <w:rFonts w:ascii="Garamond" w:hAnsi="Garamond"/>
          <w:sz w:val="26"/>
          <w:szCs w:val="26"/>
        </w:rPr>
        <w:t>della</w:t>
      </w:r>
      <w:r w:rsidR="00895820">
        <w:rPr>
          <w:rFonts w:ascii="Garamond" w:hAnsi="Garamond"/>
          <w:sz w:val="26"/>
          <w:szCs w:val="26"/>
        </w:rPr>
        <w:t xml:space="preserve"> Azienda</w:t>
      </w:r>
      <w:r w:rsidR="00895820">
        <w:rPr>
          <w:rFonts w:ascii="Garamond" w:hAnsi="Garamond" w:cs="Times New Roman"/>
          <w:sz w:val="26"/>
          <w:szCs w:val="26"/>
        </w:rPr>
        <w:t xml:space="preserve"> ________________________</w:t>
      </w:r>
      <w:r w:rsidR="00895820">
        <w:rPr>
          <w:rFonts w:ascii="Garamond" w:hAnsi="Garamond"/>
          <w:sz w:val="26"/>
          <w:szCs w:val="26"/>
        </w:rPr>
        <w:t xml:space="preserve"> </w:t>
      </w:r>
      <w:r w:rsidRPr="008E2F2F">
        <w:rPr>
          <w:rFonts w:ascii="Garamond" w:hAnsi="Garamond"/>
          <w:sz w:val="26"/>
          <w:szCs w:val="26"/>
        </w:rPr>
        <w:t>(in caso di dichiarazione rilasciata da un procuratore indicare gli estremi della procura)</w:t>
      </w:r>
      <w:r w:rsidR="00895820" w:rsidRPr="008E2F2F">
        <w:rPr>
          <w:rFonts w:ascii="Garamond" w:hAnsi="Garamond"/>
          <w:sz w:val="26"/>
          <w:szCs w:val="26"/>
        </w:rPr>
        <w:t>,</w:t>
      </w:r>
      <w:r w:rsidRPr="008E2F2F">
        <w:rPr>
          <w:rFonts w:ascii="Garamond" w:hAnsi="Garamond"/>
          <w:sz w:val="26"/>
          <w:szCs w:val="26"/>
        </w:rPr>
        <w:t xml:space="preserve"> con sede in</w:t>
      </w:r>
      <w:r w:rsidR="008E2F2F">
        <w:rPr>
          <w:rFonts w:ascii="Garamond" w:hAnsi="Garamond"/>
          <w:sz w:val="26"/>
          <w:szCs w:val="26"/>
        </w:rPr>
        <w:t xml:space="preserve"> </w:t>
      </w:r>
      <w:r w:rsidR="00895820">
        <w:rPr>
          <w:rFonts w:ascii="Garamond" w:hAnsi="Garamond" w:cs="Times New Roman"/>
          <w:sz w:val="26"/>
          <w:szCs w:val="26"/>
        </w:rPr>
        <w:t>_____________________________________</w:t>
      </w:r>
      <w:r w:rsidRPr="008E2F2F">
        <w:rPr>
          <w:rFonts w:ascii="Garamond" w:hAnsi="Garamond"/>
          <w:sz w:val="26"/>
          <w:szCs w:val="26"/>
        </w:rPr>
        <w:t>, via</w:t>
      </w:r>
      <w:r w:rsidR="008E2F2F">
        <w:rPr>
          <w:rFonts w:ascii="Garamond" w:hAnsi="Garamond" w:cs="Times New Roman"/>
          <w:sz w:val="26"/>
          <w:szCs w:val="26"/>
        </w:rPr>
        <w:t xml:space="preserve"> </w:t>
      </w:r>
      <w:r w:rsidR="00895820">
        <w:rPr>
          <w:rFonts w:ascii="Garamond" w:hAnsi="Garamond" w:cs="Times New Roman"/>
          <w:sz w:val="26"/>
          <w:szCs w:val="26"/>
        </w:rPr>
        <w:t>________________________________________________</w:t>
      </w:r>
      <w:r w:rsidRPr="008E2F2F">
        <w:rPr>
          <w:rFonts w:ascii="Garamond" w:hAnsi="Garamond"/>
          <w:sz w:val="26"/>
          <w:szCs w:val="26"/>
        </w:rPr>
        <w:t xml:space="preserve">, al n. </w:t>
      </w:r>
      <w:r w:rsidR="008E2F2F">
        <w:rPr>
          <w:rFonts w:ascii="Garamond" w:hAnsi="Garamond" w:cs="Times New Roman"/>
          <w:sz w:val="26"/>
          <w:szCs w:val="26"/>
        </w:rPr>
        <w:t>_</w:t>
      </w:r>
      <w:r w:rsidR="00895820">
        <w:rPr>
          <w:rFonts w:ascii="Garamond" w:hAnsi="Garamond" w:cs="Times New Roman"/>
          <w:sz w:val="26"/>
          <w:szCs w:val="26"/>
        </w:rPr>
        <w:t>_</w:t>
      </w:r>
      <w:r w:rsidR="00BE29AC">
        <w:rPr>
          <w:rFonts w:ascii="Garamond" w:hAnsi="Garamond" w:cs="Times New Roman"/>
          <w:sz w:val="26"/>
          <w:szCs w:val="26"/>
        </w:rPr>
        <w:t>_</w:t>
      </w:r>
      <w:r w:rsidR="00895820">
        <w:rPr>
          <w:rFonts w:ascii="Garamond" w:hAnsi="Garamond" w:cs="Times New Roman"/>
          <w:sz w:val="26"/>
          <w:szCs w:val="26"/>
        </w:rPr>
        <w:t>_</w:t>
      </w:r>
      <w:r w:rsidR="00BE29AC" w:rsidRPr="008E2F2F">
        <w:rPr>
          <w:rFonts w:ascii="Garamond" w:hAnsi="Garamond"/>
          <w:sz w:val="26"/>
          <w:szCs w:val="26"/>
        </w:rPr>
        <w:t>,</w:t>
      </w:r>
      <w:r w:rsidRPr="008E2F2F">
        <w:rPr>
          <w:rFonts w:ascii="Garamond" w:hAnsi="Garamond"/>
          <w:sz w:val="26"/>
          <w:szCs w:val="26"/>
        </w:rPr>
        <w:t xml:space="preserve"> C.A.P. </w:t>
      </w:r>
      <w:r w:rsidR="008E2F2F">
        <w:rPr>
          <w:rFonts w:ascii="Garamond" w:hAnsi="Garamond" w:cs="Times New Roman"/>
          <w:sz w:val="26"/>
          <w:szCs w:val="26"/>
        </w:rPr>
        <w:t>___</w:t>
      </w:r>
      <w:r w:rsidR="00BE29AC">
        <w:rPr>
          <w:rFonts w:ascii="Garamond" w:hAnsi="Garamond" w:cs="Times New Roman"/>
          <w:sz w:val="26"/>
          <w:szCs w:val="26"/>
        </w:rPr>
        <w:t>_</w:t>
      </w:r>
      <w:r w:rsidR="008E2F2F">
        <w:rPr>
          <w:rFonts w:ascii="Garamond" w:hAnsi="Garamond" w:cs="Times New Roman"/>
          <w:sz w:val="26"/>
          <w:szCs w:val="26"/>
        </w:rPr>
        <w:t>__</w:t>
      </w:r>
      <w:r w:rsidR="008E2F2F">
        <w:rPr>
          <w:rFonts w:ascii="Garamond" w:hAnsi="Garamond"/>
          <w:sz w:val="26"/>
          <w:szCs w:val="26"/>
        </w:rPr>
        <w:t xml:space="preserve">, </w:t>
      </w:r>
      <w:r w:rsidR="00895820" w:rsidRPr="008E2F2F">
        <w:rPr>
          <w:rFonts w:ascii="Garamond" w:hAnsi="Garamond"/>
          <w:sz w:val="26"/>
          <w:szCs w:val="26"/>
        </w:rPr>
        <w:t>C.F.</w:t>
      </w:r>
      <w:r w:rsidR="00895820">
        <w:rPr>
          <w:rFonts w:ascii="Garamond" w:hAnsi="Garamond"/>
          <w:sz w:val="26"/>
          <w:szCs w:val="26"/>
        </w:rPr>
        <w:t xml:space="preserve"> </w:t>
      </w:r>
      <w:r w:rsidR="00895820">
        <w:rPr>
          <w:rFonts w:ascii="Garamond" w:hAnsi="Garamond" w:cs="Times New Roman"/>
          <w:sz w:val="26"/>
          <w:szCs w:val="26"/>
        </w:rPr>
        <w:t>___________________________</w:t>
      </w:r>
      <w:r w:rsidR="00895820" w:rsidRPr="008E2F2F">
        <w:rPr>
          <w:rFonts w:ascii="Garamond" w:hAnsi="Garamond"/>
          <w:sz w:val="26"/>
          <w:szCs w:val="26"/>
        </w:rPr>
        <w:t xml:space="preserve">, </w:t>
      </w:r>
      <w:r w:rsidRPr="008E2F2F">
        <w:rPr>
          <w:rFonts w:ascii="Garamond" w:hAnsi="Garamond"/>
          <w:sz w:val="26"/>
          <w:szCs w:val="26"/>
        </w:rPr>
        <w:t>partita IVA n.</w:t>
      </w:r>
      <w:r w:rsidR="008E2F2F">
        <w:rPr>
          <w:rFonts w:ascii="Garamond" w:hAnsi="Garamond" w:cs="Times New Roman"/>
          <w:sz w:val="26"/>
          <w:szCs w:val="26"/>
        </w:rPr>
        <w:t xml:space="preserve"> </w:t>
      </w:r>
      <w:r w:rsidR="00895820">
        <w:rPr>
          <w:rFonts w:ascii="Garamond" w:hAnsi="Garamond" w:cs="Times New Roman"/>
          <w:sz w:val="26"/>
          <w:szCs w:val="26"/>
        </w:rPr>
        <w:t>___________________________</w:t>
      </w:r>
      <w:r w:rsidR="00895820" w:rsidRPr="008E2F2F">
        <w:rPr>
          <w:rFonts w:ascii="Garamond" w:hAnsi="Garamond"/>
          <w:sz w:val="26"/>
          <w:szCs w:val="26"/>
        </w:rPr>
        <w:t>,</w:t>
      </w:r>
      <w:r w:rsidRPr="008E2F2F">
        <w:rPr>
          <w:rFonts w:ascii="Garamond" w:hAnsi="Garamond"/>
          <w:sz w:val="26"/>
          <w:szCs w:val="26"/>
        </w:rPr>
        <w:t xml:space="preserve"> PEC:</w:t>
      </w:r>
      <w:r w:rsidR="008E2F2F">
        <w:rPr>
          <w:rFonts w:ascii="Garamond" w:hAnsi="Garamond" w:cs="Times New Roman"/>
          <w:sz w:val="26"/>
          <w:szCs w:val="26"/>
        </w:rPr>
        <w:t xml:space="preserve"> </w:t>
      </w:r>
      <w:r w:rsidR="00895820">
        <w:rPr>
          <w:rFonts w:ascii="Garamond" w:hAnsi="Garamond" w:cs="Times New Roman"/>
          <w:sz w:val="26"/>
          <w:szCs w:val="26"/>
        </w:rPr>
        <w:t>___________________________</w:t>
      </w:r>
      <w:r w:rsidR="00895820" w:rsidRPr="008E2F2F">
        <w:rPr>
          <w:rFonts w:ascii="Garamond" w:hAnsi="Garamond"/>
          <w:sz w:val="26"/>
          <w:szCs w:val="26"/>
        </w:rPr>
        <w:t>,</w:t>
      </w:r>
      <w:r w:rsidRPr="008E2F2F">
        <w:rPr>
          <w:rFonts w:ascii="Garamond" w:hAnsi="Garamond"/>
          <w:sz w:val="26"/>
          <w:szCs w:val="26"/>
        </w:rPr>
        <w:t xml:space="preserve"> n. telefono</w:t>
      </w:r>
      <w:r w:rsidR="008E2F2F">
        <w:rPr>
          <w:rFonts w:ascii="Garamond" w:hAnsi="Garamond" w:cs="Times New Roman"/>
          <w:sz w:val="26"/>
          <w:szCs w:val="26"/>
        </w:rPr>
        <w:t xml:space="preserve"> ________</w:t>
      </w:r>
      <w:r w:rsidR="00895820">
        <w:rPr>
          <w:rFonts w:ascii="Garamond" w:hAnsi="Garamond" w:cs="Times New Roman"/>
          <w:sz w:val="26"/>
          <w:szCs w:val="26"/>
        </w:rPr>
        <w:t>____________</w:t>
      </w:r>
      <w:r w:rsidR="008E2F2F">
        <w:rPr>
          <w:rFonts w:ascii="Garamond" w:hAnsi="Garamond" w:cs="Times New Roman"/>
          <w:sz w:val="26"/>
          <w:szCs w:val="26"/>
        </w:rPr>
        <w:t>__</w:t>
      </w:r>
      <w:r w:rsidRPr="008E2F2F">
        <w:rPr>
          <w:rFonts w:ascii="Garamond" w:hAnsi="Garamond"/>
          <w:sz w:val="26"/>
          <w:szCs w:val="26"/>
        </w:rPr>
        <w:t xml:space="preserve">, </w:t>
      </w:r>
    </w:p>
    <w:p w:rsidR="00DC6FC2" w:rsidRDefault="00DC6FC2" w:rsidP="008E2F2F">
      <w:pPr>
        <w:pStyle w:val="Default"/>
        <w:jc w:val="both"/>
        <w:rPr>
          <w:rFonts w:ascii="Garamond" w:hAnsi="Garamond"/>
          <w:sz w:val="26"/>
          <w:szCs w:val="26"/>
        </w:rPr>
      </w:pPr>
      <w:r w:rsidRPr="008E2F2F">
        <w:rPr>
          <w:rFonts w:ascii="Garamond" w:hAnsi="Garamond"/>
          <w:sz w:val="26"/>
          <w:szCs w:val="26"/>
        </w:rPr>
        <w:t xml:space="preserve">(di seguito denominato “operatore economico”) </w:t>
      </w:r>
    </w:p>
    <w:p w:rsidR="000E46FE" w:rsidRPr="008E2F2F" w:rsidRDefault="000E46FE" w:rsidP="008E2F2F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DC6FC2" w:rsidRPr="008E2F2F" w:rsidRDefault="00DC6FC2" w:rsidP="008E2F2F">
      <w:pPr>
        <w:pStyle w:val="Default"/>
        <w:numPr>
          <w:ilvl w:val="0"/>
          <w:numId w:val="2"/>
        </w:numPr>
        <w:spacing w:after="135"/>
        <w:ind w:left="426"/>
        <w:jc w:val="both"/>
        <w:rPr>
          <w:rFonts w:ascii="Garamond" w:hAnsi="Garamond"/>
          <w:sz w:val="26"/>
          <w:szCs w:val="26"/>
        </w:rPr>
      </w:pPr>
      <w:r w:rsidRPr="008E2F2F">
        <w:rPr>
          <w:rFonts w:ascii="Garamond" w:hAnsi="Garamond"/>
          <w:sz w:val="26"/>
          <w:szCs w:val="26"/>
        </w:rPr>
        <w:t xml:space="preserve">ai sensi e per gli effetti dell’art. 76 del D.P.R. n. 445/2000, consapevole della responsabilità e delle conseguenze previste in caso di dichiarazioni mendaci e/o formazione o uso di atti falsi, nonché in caso di esibizione di atti contenenti dati non più corrispondenti a verità consapevole, altresì, che qualora emerga la non veridicità del contenuto della presente dichiarazione lo scrivente </w:t>
      </w:r>
      <w:r w:rsidRPr="008E2F2F">
        <w:rPr>
          <w:rFonts w:ascii="Garamond" w:hAnsi="Garamond"/>
          <w:i/>
          <w:iCs/>
          <w:sz w:val="26"/>
          <w:szCs w:val="26"/>
        </w:rPr>
        <w:t xml:space="preserve">operatore economico </w:t>
      </w:r>
      <w:r w:rsidRPr="008E2F2F">
        <w:rPr>
          <w:rFonts w:ascii="Garamond" w:hAnsi="Garamond"/>
          <w:sz w:val="26"/>
          <w:szCs w:val="26"/>
        </w:rPr>
        <w:t xml:space="preserve">decadrà dai benefici per i quali la stessa è rilasciata; </w:t>
      </w:r>
    </w:p>
    <w:p w:rsidR="00DC6FC2" w:rsidRPr="00D038F3" w:rsidRDefault="00DC6FC2" w:rsidP="008E2F2F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sz w:val="26"/>
          <w:szCs w:val="26"/>
        </w:rPr>
      </w:pPr>
      <w:r w:rsidRPr="008E2F2F">
        <w:rPr>
          <w:rFonts w:ascii="Garamond" w:hAnsi="Garamond"/>
          <w:sz w:val="26"/>
          <w:szCs w:val="26"/>
        </w:rPr>
        <w:t xml:space="preserve">ai fini della partecipazione alle procedure di affidamento diretto di servizi, beni e lavori (ex art. 36, comma 2, </w:t>
      </w:r>
      <w:proofErr w:type="spellStart"/>
      <w:r w:rsidRPr="008E2F2F">
        <w:rPr>
          <w:rFonts w:ascii="Garamond" w:hAnsi="Garamond"/>
          <w:sz w:val="26"/>
          <w:szCs w:val="26"/>
        </w:rPr>
        <w:t>lett</w:t>
      </w:r>
      <w:proofErr w:type="spellEnd"/>
      <w:r w:rsidRPr="008E2F2F">
        <w:rPr>
          <w:rFonts w:ascii="Garamond" w:hAnsi="Garamond"/>
          <w:sz w:val="26"/>
          <w:szCs w:val="26"/>
        </w:rPr>
        <w:t xml:space="preserve">. a), del </w:t>
      </w:r>
      <w:proofErr w:type="spellStart"/>
      <w:r w:rsidRPr="008E2F2F">
        <w:rPr>
          <w:rFonts w:ascii="Garamond" w:hAnsi="Garamond"/>
          <w:sz w:val="26"/>
          <w:szCs w:val="26"/>
        </w:rPr>
        <w:t>D.Lgs.</w:t>
      </w:r>
      <w:proofErr w:type="spellEnd"/>
      <w:r w:rsidRPr="008E2F2F">
        <w:rPr>
          <w:rFonts w:ascii="Garamond" w:hAnsi="Garamond"/>
          <w:sz w:val="26"/>
          <w:szCs w:val="26"/>
        </w:rPr>
        <w:t xml:space="preserve"> 50/2016, di seguito, il “Codice”) oppure mediante procedura negoziata (ex art. 36, comma 2, </w:t>
      </w:r>
      <w:proofErr w:type="spellStart"/>
      <w:r w:rsidRPr="008E2F2F">
        <w:rPr>
          <w:rFonts w:ascii="Garamond" w:hAnsi="Garamond"/>
          <w:sz w:val="26"/>
          <w:szCs w:val="26"/>
        </w:rPr>
        <w:t>lett</w:t>
      </w:r>
      <w:proofErr w:type="spellEnd"/>
      <w:r w:rsidRPr="008E2F2F">
        <w:rPr>
          <w:rFonts w:ascii="Garamond" w:hAnsi="Garamond"/>
          <w:sz w:val="26"/>
          <w:szCs w:val="26"/>
        </w:rPr>
        <w:t>. b) del Codice) di</w:t>
      </w:r>
      <w:r w:rsidR="00D038F3">
        <w:rPr>
          <w:rFonts w:ascii="Garamond" w:hAnsi="Garamond"/>
          <w:sz w:val="26"/>
          <w:szCs w:val="26"/>
        </w:rPr>
        <w:t xml:space="preserve"> </w:t>
      </w:r>
      <w:proofErr w:type="spellStart"/>
      <w:r w:rsidR="00D038F3">
        <w:rPr>
          <w:rFonts w:ascii="Garamond" w:hAnsi="Garamond"/>
          <w:sz w:val="26"/>
          <w:szCs w:val="26"/>
        </w:rPr>
        <w:t>LEnergie</w:t>
      </w:r>
      <w:proofErr w:type="spellEnd"/>
      <w:r w:rsidR="00D038F3">
        <w:rPr>
          <w:rFonts w:ascii="Garamond" w:hAnsi="Garamond"/>
          <w:sz w:val="26"/>
          <w:szCs w:val="26"/>
        </w:rPr>
        <w:t xml:space="preserve"> S.p.A.</w:t>
      </w:r>
      <w:r w:rsidRPr="008E2F2F">
        <w:rPr>
          <w:rFonts w:ascii="Garamond" w:hAnsi="Garamond"/>
          <w:sz w:val="26"/>
          <w:szCs w:val="26"/>
        </w:rPr>
        <w:t xml:space="preserve"> e al mantenimento dei benefici derivanti da ordinativi o contrat</w:t>
      </w:r>
      <w:r w:rsidR="00D038F3">
        <w:rPr>
          <w:rFonts w:ascii="Garamond" w:hAnsi="Garamond"/>
          <w:sz w:val="26"/>
          <w:szCs w:val="26"/>
        </w:rPr>
        <w:t>ti di acquisto conclusi con tale società</w:t>
      </w:r>
      <w:r w:rsidRPr="008E2F2F">
        <w:rPr>
          <w:rFonts w:ascii="Garamond" w:hAnsi="Garamond"/>
          <w:sz w:val="26"/>
          <w:szCs w:val="26"/>
        </w:rPr>
        <w:t xml:space="preserve"> </w:t>
      </w:r>
    </w:p>
    <w:p w:rsidR="00DC6FC2" w:rsidRPr="008E2F2F" w:rsidRDefault="00DC6FC2" w:rsidP="008E2F2F">
      <w:pPr>
        <w:pStyle w:val="Default"/>
        <w:jc w:val="center"/>
        <w:rPr>
          <w:rFonts w:ascii="Garamond" w:hAnsi="Garamond"/>
          <w:sz w:val="26"/>
          <w:szCs w:val="26"/>
        </w:rPr>
      </w:pPr>
      <w:r w:rsidRPr="008E2F2F">
        <w:rPr>
          <w:rFonts w:ascii="Garamond" w:hAnsi="Garamond"/>
          <w:b/>
          <w:bCs/>
          <w:sz w:val="26"/>
          <w:szCs w:val="26"/>
        </w:rPr>
        <w:t>DICHIARA SOTTO LA PROPRIA RESPONSABILITÀ</w:t>
      </w:r>
    </w:p>
    <w:p w:rsidR="00D038F3" w:rsidRDefault="00D038F3" w:rsidP="008E2F2F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DC6FC2" w:rsidRPr="002124CB" w:rsidRDefault="00DC6FC2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t xml:space="preserve">che l’operatore economico non si trova in alcuna delle situazioni di esclusione dalla partecipazione alle gare di cui all’art. 80 del </w:t>
      </w:r>
      <w:proofErr w:type="spellStart"/>
      <w:r w:rsidRPr="002124CB">
        <w:rPr>
          <w:rFonts w:ascii="Garamond" w:hAnsi="Garamond"/>
        </w:rPr>
        <w:t>D.Lgs.</w:t>
      </w:r>
      <w:proofErr w:type="spellEnd"/>
      <w:r w:rsidRPr="002124CB">
        <w:rPr>
          <w:rFonts w:ascii="Garamond" w:hAnsi="Garamond"/>
        </w:rPr>
        <w:t xml:space="preserve"> n. 50/2016 e </w:t>
      </w:r>
      <w:proofErr w:type="spellStart"/>
      <w:r w:rsidRPr="002124CB">
        <w:rPr>
          <w:rFonts w:ascii="Garamond" w:hAnsi="Garamond"/>
        </w:rPr>
        <w:t>s.m.i.</w:t>
      </w:r>
      <w:proofErr w:type="spellEnd"/>
      <w:r w:rsidRPr="002124CB">
        <w:rPr>
          <w:rFonts w:ascii="Garamond" w:hAnsi="Garamond"/>
        </w:rPr>
        <w:t xml:space="preserve"> ed in particolare: </w:t>
      </w:r>
    </w:p>
    <w:p w:rsidR="00D038F3" w:rsidRPr="002124CB" w:rsidRDefault="00D038F3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DC6FC2" w:rsidP="008E2F2F">
      <w:pPr>
        <w:jc w:val="both"/>
        <w:rPr>
          <w:rFonts w:ascii="Garamond" w:hAnsi="Garamond"/>
          <w:sz w:val="24"/>
          <w:szCs w:val="24"/>
        </w:rPr>
      </w:pPr>
      <w:r w:rsidRPr="002124CB">
        <w:rPr>
          <w:rFonts w:ascii="Garamond" w:hAnsi="Garamond" w:cs="Times New Roman"/>
          <w:sz w:val="24"/>
          <w:szCs w:val="24"/>
        </w:rPr>
        <w:t xml:space="preserve">- </w:t>
      </w:r>
      <w:r w:rsidRPr="002124CB">
        <w:rPr>
          <w:rFonts w:ascii="Garamond" w:hAnsi="Garamond"/>
          <w:sz w:val="24"/>
          <w:szCs w:val="24"/>
        </w:rPr>
        <w:t xml:space="preserve">che nei propri confronti e nei confronti dei soggetti indicati dall’art. 80, comma 3, D. </w:t>
      </w:r>
      <w:proofErr w:type="spellStart"/>
      <w:r w:rsidRPr="002124CB">
        <w:rPr>
          <w:rFonts w:ascii="Garamond" w:hAnsi="Garamond"/>
          <w:sz w:val="24"/>
          <w:szCs w:val="24"/>
        </w:rPr>
        <w:t>Lgs</w:t>
      </w:r>
      <w:proofErr w:type="spellEnd"/>
      <w:r w:rsidRPr="002124CB">
        <w:rPr>
          <w:rFonts w:ascii="Garamond" w:hAnsi="Garamond"/>
          <w:sz w:val="24"/>
          <w:szCs w:val="24"/>
        </w:rPr>
        <w:t xml:space="preserve">. 50/2016 non è stata emessa sentenza di condanna definitiva, decreto di condanna divenuto irrevocabile o sentenza di applicazione della pena su richiesta ai sensi dell’art. 444 c.p.p., per uno dei reati indicati dall’art. 80, comma 1, </w:t>
      </w:r>
      <w:proofErr w:type="spellStart"/>
      <w:r w:rsidRPr="002124CB">
        <w:rPr>
          <w:rFonts w:ascii="Garamond" w:hAnsi="Garamond"/>
          <w:sz w:val="24"/>
          <w:szCs w:val="24"/>
        </w:rPr>
        <w:t>lett</w:t>
      </w:r>
      <w:proofErr w:type="spellEnd"/>
      <w:r w:rsidRPr="002124CB">
        <w:rPr>
          <w:rFonts w:ascii="Garamond" w:hAnsi="Garamond"/>
          <w:sz w:val="24"/>
          <w:szCs w:val="24"/>
        </w:rPr>
        <w:t xml:space="preserve">. da a) a g) del D. </w:t>
      </w:r>
      <w:proofErr w:type="spellStart"/>
      <w:r w:rsidRPr="002124CB">
        <w:rPr>
          <w:rFonts w:ascii="Garamond" w:hAnsi="Garamond"/>
          <w:sz w:val="24"/>
          <w:szCs w:val="24"/>
        </w:rPr>
        <w:t>Lgs</w:t>
      </w:r>
      <w:proofErr w:type="spellEnd"/>
      <w:r w:rsidRPr="002124CB">
        <w:rPr>
          <w:rFonts w:ascii="Garamond" w:hAnsi="Garamond"/>
          <w:sz w:val="24"/>
          <w:szCs w:val="24"/>
        </w:rPr>
        <w:t>. 50/2016;</w:t>
      </w:r>
    </w:p>
    <w:p w:rsidR="008E2F2F" w:rsidRPr="002124CB" w:rsidRDefault="008E2F2F" w:rsidP="000E46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2124CB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r w:rsidRPr="002124CB">
        <w:rPr>
          <w:rFonts w:ascii="Garamond" w:hAnsi="Garamond" w:cs="Calibri"/>
          <w:color w:val="000000"/>
          <w:sz w:val="24"/>
          <w:szCs w:val="24"/>
        </w:rPr>
        <w:t xml:space="preserve">che nei confronti dei soggetti che siano eventualmente cessati dalla carica nell’anno antecedente la data della presente dichiarazione non è stata emessa sentenza di condanna definitiva, decreto di condanna divenuto irrevocabile o sentenza di applicazione della pena su richiesta ai sensi dell’art. 444 c.p.p., per uno dei reati indicati dall’art. 80, comma 1, </w:t>
      </w:r>
      <w:proofErr w:type="spellStart"/>
      <w:r w:rsidRPr="002124CB">
        <w:rPr>
          <w:rFonts w:ascii="Garamond" w:hAnsi="Garamond" w:cs="Calibri"/>
          <w:color w:val="000000"/>
          <w:sz w:val="24"/>
          <w:szCs w:val="24"/>
        </w:rPr>
        <w:t>lett</w:t>
      </w:r>
      <w:proofErr w:type="spellEnd"/>
      <w:r w:rsidRPr="002124CB">
        <w:rPr>
          <w:rFonts w:ascii="Garamond" w:hAnsi="Garamond" w:cs="Calibri"/>
          <w:color w:val="000000"/>
          <w:sz w:val="24"/>
          <w:szCs w:val="24"/>
        </w:rPr>
        <w:t xml:space="preserve">. da a) a g) del D. </w:t>
      </w:r>
      <w:proofErr w:type="spellStart"/>
      <w:r w:rsidRPr="002124CB">
        <w:rPr>
          <w:rFonts w:ascii="Garamond" w:hAnsi="Garamond" w:cs="Calibri"/>
          <w:color w:val="000000"/>
          <w:sz w:val="24"/>
          <w:szCs w:val="24"/>
        </w:rPr>
        <w:t>Lgs</w:t>
      </w:r>
      <w:proofErr w:type="spellEnd"/>
      <w:r w:rsidRPr="002124CB">
        <w:rPr>
          <w:rFonts w:ascii="Garamond" w:hAnsi="Garamond" w:cs="Calibri"/>
          <w:color w:val="000000"/>
          <w:sz w:val="24"/>
          <w:szCs w:val="24"/>
        </w:rPr>
        <w:t xml:space="preserve">. 50/2016 o che vi sia stata completa ed effettiva dissociazione della condotta penalmente sanzionata; </w:t>
      </w:r>
    </w:p>
    <w:tbl>
      <w:tblPr>
        <w:tblpPr w:leftFromText="141" w:rightFromText="141" w:vertAnchor="text" w:tblpX="-197" w:tblpY="183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2"/>
      </w:tblGrid>
      <w:tr w:rsidR="000E46FE" w:rsidRPr="002124CB" w:rsidTr="002124CB">
        <w:trPr>
          <w:trHeight w:val="3672"/>
        </w:trPr>
        <w:tc>
          <w:tcPr>
            <w:tcW w:w="9812" w:type="dxa"/>
          </w:tcPr>
          <w:p w:rsidR="000E46FE" w:rsidRPr="002124CB" w:rsidRDefault="000E46FE" w:rsidP="000E46FE">
            <w:pPr>
              <w:spacing w:after="0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2124CB"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  <w:lastRenderedPageBreak/>
              <w:t xml:space="preserve">Si rammenta che l’obbligo di dichiarazione sussiste anche per le eventuali condanne per le quali il soggetto abbia </w:t>
            </w:r>
            <w:r w:rsidRPr="002124CB">
              <w:rPr>
                <w:rFonts w:ascii="Garamond" w:hAnsi="Garamond"/>
                <w:i/>
                <w:iCs/>
                <w:sz w:val="24"/>
                <w:szCs w:val="24"/>
              </w:rPr>
              <w:t xml:space="preserve">beneficiato della non menzione. </w:t>
            </w:r>
          </w:p>
          <w:p w:rsidR="000E46FE" w:rsidRPr="002124CB" w:rsidRDefault="000E46FE" w:rsidP="000E46FE">
            <w:pPr>
              <w:spacing w:after="0"/>
              <w:jc w:val="both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 w:rsidRPr="002124CB">
              <w:rPr>
                <w:rFonts w:ascii="Garamond" w:hAnsi="Garamond"/>
                <w:i/>
                <w:iCs/>
                <w:sz w:val="24"/>
                <w:szCs w:val="24"/>
              </w:rPr>
              <w:t xml:space="preserve">In ogni caso esclusioni, impedimenti e divieti non operano quando il reato è stato depenalizzato, ovvero quando è intervenuta la riabilitazione, ovvero quando il reato è stato dichiarato estinto dopo la condanna, ovvero in caso di revoca della condanna medesima. </w:t>
            </w:r>
          </w:p>
          <w:p w:rsidR="000E46FE" w:rsidRPr="002124CB" w:rsidRDefault="000E46FE" w:rsidP="000E46FE">
            <w:pPr>
              <w:pStyle w:val="Default"/>
              <w:jc w:val="both"/>
              <w:rPr>
                <w:rFonts w:ascii="Garamond" w:hAnsi="Garamond"/>
              </w:rPr>
            </w:pPr>
            <w:r w:rsidRPr="002124CB">
              <w:rPr>
                <w:rFonts w:ascii="Garamond" w:hAnsi="Garamond"/>
                <w:i/>
                <w:iCs/>
              </w:rPr>
              <w:t xml:space="preserve">L’operatore economico che si trovi in una delle situazioni di cui all’art. 80, comma 1, </w:t>
            </w:r>
            <w:proofErr w:type="spellStart"/>
            <w:r w:rsidRPr="002124CB">
              <w:rPr>
                <w:rFonts w:ascii="Garamond" w:hAnsi="Garamond"/>
                <w:i/>
                <w:iCs/>
              </w:rPr>
              <w:t>D.Lgs.</w:t>
            </w:r>
            <w:proofErr w:type="spellEnd"/>
            <w:r w:rsidRPr="002124CB">
              <w:rPr>
                <w:rFonts w:ascii="Garamond" w:hAnsi="Garamond"/>
                <w:i/>
                <w:iCs/>
              </w:rPr>
              <w:t xml:space="preserve"> 50/2016, limitatamente alle ipotesi in cui la sentenza definitiva abbia imposto una pena detentiva non superiore a 18 mesi ovvero abbia riconosciuto l’attenuante della collaborazione come definita per le singole fattispecie di reato è ammesso a provare di aver risarcito o di essersi impegnato a risarcire qualunque danno causato dal reato o dall’illecito e di aver adottato provvedimenti concreti di carattere tecnico, organizzativo e relativi al personale idonei a prevenire ulteriori reati o illeciti. </w:t>
            </w:r>
          </w:p>
          <w:p w:rsidR="000E46FE" w:rsidRPr="002124CB" w:rsidRDefault="000E46FE" w:rsidP="002124CB">
            <w:pPr>
              <w:pStyle w:val="Default"/>
              <w:jc w:val="both"/>
              <w:rPr>
                <w:rFonts w:ascii="Garamond" w:hAnsi="Garamond"/>
                <w:i/>
                <w:iCs/>
              </w:rPr>
            </w:pPr>
            <w:r w:rsidRPr="002124CB">
              <w:rPr>
                <w:rFonts w:ascii="Garamond" w:hAnsi="Garamond"/>
                <w:i/>
                <w:iCs/>
              </w:rPr>
              <w:t xml:space="preserve">Resta fermo ai sensi dell’art. 80, comma 9, D. </w:t>
            </w:r>
            <w:proofErr w:type="spellStart"/>
            <w:r w:rsidRPr="002124CB">
              <w:rPr>
                <w:rFonts w:ascii="Garamond" w:hAnsi="Garamond"/>
                <w:i/>
                <w:iCs/>
              </w:rPr>
              <w:t>Lgs</w:t>
            </w:r>
            <w:proofErr w:type="spellEnd"/>
            <w:r w:rsidRPr="002124CB">
              <w:rPr>
                <w:rFonts w:ascii="Garamond" w:hAnsi="Garamond"/>
                <w:i/>
                <w:iCs/>
              </w:rPr>
              <w:t xml:space="preserve">. 50/2016 che l’operatore economico non è ammesso alla prova di cui al paragrafo precedente nel periodo di esclusione dalla partecipazione </w:t>
            </w:r>
            <w:proofErr w:type="gramStart"/>
            <w:r w:rsidRPr="002124CB">
              <w:rPr>
                <w:rFonts w:ascii="Garamond" w:hAnsi="Garamond"/>
                <w:i/>
                <w:iCs/>
              </w:rPr>
              <w:t>alla procedure</w:t>
            </w:r>
            <w:proofErr w:type="gramEnd"/>
            <w:r w:rsidRPr="002124CB">
              <w:rPr>
                <w:rFonts w:ascii="Garamond" w:hAnsi="Garamond"/>
                <w:i/>
                <w:iCs/>
              </w:rPr>
              <w:t xml:space="preserve"> di appalto previsto nella sentenza definitiva. </w:t>
            </w:r>
          </w:p>
        </w:tc>
      </w:tr>
    </w:tbl>
    <w:p w:rsidR="000E46FE" w:rsidRPr="002124CB" w:rsidRDefault="000E46FE" w:rsidP="000E46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0E46FE" w:rsidRPr="002124CB" w:rsidRDefault="000E46FE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nei propri confronti e nei confronti dei soggetti indicati dall’art. 80, comma 3, D. </w:t>
      </w:r>
      <w:proofErr w:type="spellStart"/>
      <w:r w:rsidRPr="002124CB">
        <w:rPr>
          <w:rFonts w:ascii="Garamond" w:hAnsi="Garamond"/>
        </w:rPr>
        <w:t>Lgs</w:t>
      </w:r>
      <w:proofErr w:type="spellEnd"/>
      <w:r w:rsidRPr="002124CB">
        <w:rPr>
          <w:rFonts w:ascii="Garamond" w:hAnsi="Garamond"/>
        </w:rPr>
        <w:t xml:space="preserve">. 50/2016 non sussistono cause di decadenza, di sospensione o di divieto previste dall’articolo 67 del d. </w:t>
      </w:r>
      <w:proofErr w:type="spellStart"/>
      <w:r w:rsidRPr="002124CB">
        <w:rPr>
          <w:rFonts w:ascii="Garamond" w:hAnsi="Garamond"/>
        </w:rPr>
        <w:t>lgs</w:t>
      </w:r>
      <w:proofErr w:type="spellEnd"/>
      <w:r w:rsidRPr="002124CB">
        <w:rPr>
          <w:rFonts w:ascii="Garamond" w:hAnsi="Garamond"/>
        </w:rPr>
        <w:t xml:space="preserve">. 159/2011 o di un tentativo di infiltrazione mafiosa di cui all’art. 84, comma 4, del medesimo decreto; </w:t>
      </w:r>
    </w:p>
    <w:p w:rsidR="000E46FE" w:rsidRPr="002124CB" w:rsidRDefault="000E46FE" w:rsidP="008E2F2F">
      <w:pPr>
        <w:pStyle w:val="Default"/>
        <w:jc w:val="both"/>
        <w:rPr>
          <w:rFonts w:ascii="Garamond" w:hAnsi="Garamond"/>
        </w:rPr>
      </w:pPr>
    </w:p>
    <w:p w:rsidR="000E46FE" w:rsidRPr="002124CB" w:rsidRDefault="008E2F2F" w:rsidP="000E46FE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non ha commesso violazioni gravi, definitivamente accertate, rispetto agli obblighi relativi al pagamento delle imposte e tasse o contributi previdenziali, secondo la legislazione italiana o quella dello Stato in cui è stabilita; costituiscono gravi violazioni quelle che comportano un omesso pagamento di imposte e tasse superiore all’importo di cui all’art. 48 bis, commi 1 e 2 bis, D.P.R. n. 602/1973; costituiscono violazioni definitivamente accertate quelle contenute in sentenze o atti amministrativi non più soggetti ad impugnazione; costituiscono gravi violazioni in materia contributiva e previdenziale quelle ostative al rilascio del DURC di cui al D.M. 30 gennaio 2015. </w:t>
      </w:r>
    </w:p>
    <w:p w:rsidR="000E46FE" w:rsidRPr="002124CB" w:rsidRDefault="000E46FE" w:rsidP="000E46FE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AC1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2124CB">
        <w:rPr>
          <w:rFonts w:ascii="Garamond" w:hAnsi="Garamond"/>
          <w:i/>
          <w:iCs/>
        </w:rPr>
        <w:t xml:space="preserve">Tale esclusione non opera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dell’offerta.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proofErr w:type="gramStart"/>
      <w:r w:rsidRPr="002124CB">
        <w:rPr>
          <w:rFonts w:ascii="Garamond" w:hAnsi="Garamond"/>
        </w:rPr>
        <w:t>Inoltre</w:t>
      </w:r>
      <w:proofErr w:type="gramEnd"/>
      <w:r w:rsidRPr="002124CB">
        <w:rPr>
          <w:rFonts w:ascii="Garamond" w:hAnsi="Garamond"/>
        </w:rPr>
        <w:t xml:space="preserve"> dichiara, con riferimento al comma 5 dell’art. 80 del Codice: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jc w:val="both"/>
        <w:rPr>
          <w:rFonts w:ascii="Garamond" w:hAnsi="Garamond"/>
          <w:sz w:val="24"/>
          <w:szCs w:val="24"/>
        </w:rPr>
      </w:pPr>
      <w:r w:rsidRPr="002124CB">
        <w:rPr>
          <w:rFonts w:ascii="Garamond" w:hAnsi="Garamond" w:cs="Times New Roman"/>
          <w:sz w:val="24"/>
          <w:szCs w:val="24"/>
        </w:rPr>
        <w:t xml:space="preserve">- </w:t>
      </w:r>
      <w:r w:rsidRPr="002124CB">
        <w:rPr>
          <w:rFonts w:ascii="Garamond" w:hAnsi="Garamond"/>
          <w:sz w:val="24"/>
          <w:szCs w:val="24"/>
        </w:rPr>
        <w:t>che non ha commesso gravi infrazioni debitamente accertate alle norme in materia di salute e sicurezza sul lavoro e ha rispettato gli obblighi di cui all’art. 30, comma 3, D. L.gs. 50/2016 in materia ambientale, sociale e del lavoro stabiliti dalla normativa europea e nazionale, dai contratti collettivi o dalle disposizioni internazionali elencate nell’Allegato X del Codice;</w:t>
      </w:r>
    </w:p>
    <w:p w:rsidR="008E2F2F" w:rsidRPr="002124CB" w:rsidRDefault="00AC1007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t xml:space="preserve">- </w:t>
      </w:r>
      <w:r w:rsidR="008E2F2F" w:rsidRPr="002124CB">
        <w:rPr>
          <w:rFonts w:ascii="Garamond" w:hAnsi="Garamond"/>
        </w:rPr>
        <w:t xml:space="preserve">che, fermo restando quanto previsto dall’ art. 110 del Codice, non si trova in stato di fallimento, di liquidazione coatta, di concordato preventivo, salvo il caso di concordato con continuità aziendale, e nei cui riguardi non è in corso un procedimento per la dichiarazione di una di tali situazioni; </w:t>
      </w: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non si è reso colpevole di gravi illeciti professionali, tali da rendere dubbia la sua integrità o affidabilità;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t xml:space="preserve">- che non abbia tentato di influenzare indebitamente il processo decisionale della stazione appaltante; </w:t>
      </w: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t>- che non abbia tentato di ottenere informazioni riservate a fini di proprio vantaggio;</w:t>
      </w: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t>- che non abbia fornito, anche per negligenza, informazioni false o fuorvianti suscettibili di influenzare le decisioni sull’esclusione, la selezione o l’aggiudicazione;</w:t>
      </w: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lastRenderedPageBreak/>
        <w:t>- che non abbia omesso le informazioni dovute ai fini del corretto svolgimento della procedura di selezione;</w:t>
      </w: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</w:p>
    <w:p w:rsidR="002124CB" w:rsidRPr="002124CB" w:rsidRDefault="002124CB" w:rsidP="002124CB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t>- che non abbia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:rsidR="002124CB" w:rsidRPr="002124CB" w:rsidRDefault="002124CB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la sua partecipazione non determina una situazione di conflitto di interesse ai sensi dell’art. 42, comma 2, del Codice e che tale situazione di conflitto non sia diversamente risolvibile;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non si trova in una situazione di distorsione della concorrenza derivante dal precedente coinvolgimento nella preparazione della procedura d’appalto di cui all’art. 67 del Codice e tale situazione non possa essere risolta con misure meno intrusive;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nei suoi confronti non è stata applicata la sanzione </w:t>
      </w:r>
      <w:proofErr w:type="spellStart"/>
      <w:r w:rsidRPr="002124CB">
        <w:rPr>
          <w:rFonts w:ascii="Garamond" w:hAnsi="Garamond"/>
        </w:rPr>
        <w:t>interdittiva</w:t>
      </w:r>
      <w:proofErr w:type="spellEnd"/>
      <w:r w:rsidRPr="002124CB">
        <w:rPr>
          <w:rFonts w:ascii="Garamond" w:hAnsi="Garamond"/>
        </w:rPr>
        <w:t xml:space="preserve"> di cui all’art. 9, comma 2, lettera c), del </w:t>
      </w:r>
      <w:proofErr w:type="spellStart"/>
      <w:r w:rsidRPr="002124CB">
        <w:rPr>
          <w:rFonts w:ascii="Garamond" w:hAnsi="Garamond"/>
        </w:rPr>
        <w:t>D.Lgs.</w:t>
      </w:r>
      <w:proofErr w:type="spellEnd"/>
      <w:r w:rsidRPr="002124CB">
        <w:rPr>
          <w:rFonts w:ascii="Garamond" w:hAnsi="Garamond"/>
        </w:rPr>
        <w:t xml:space="preserve"> n. 231/2001 o altra sanzione che comporta il divieto di contrattare con la pubblica amministrazione, compresi i provvedimenti </w:t>
      </w:r>
      <w:proofErr w:type="spellStart"/>
      <w:r w:rsidRPr="002124CB">
        <w:rPr>
          <w:rFonts w:ascii="Garamond" w:hAnsi="Garamond"/>
        </w:rPr>
        <w:t>interdittivi</w:t>
      </w:r>
      <w:proofErr w:type="spellEnd"/>
      <w:r w:rsidRPr="002124CB">
        <w:rPr>
          <w:rFonts w:ascii="Garamond" w:hAnsi="Garamond"/>
        </w:rPr>
        <w:t xml:space="preserve"> di cui all’articolo 14, comma 1, del decreto legislativo n. 81 del 2008;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nei suoi confronti non risulta l’iscrizione nel casellario informatico tenuto dall’Osservatorio dell’ANAC per aver presentato false dichiarazioni o falsa documentazione ai fini del rilascio dell’attestazione di qualificazione per il periodo durante il quale perdura l’iscrizione; </w:t>
      </w:r>
    </w:p>
    <w:p w:rsidR="00E64FAC" w:rsidRPr="002124CB" w:rsidRDefault="00E64FAC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non ha violato il divieto di intestazione fiduciaria di cui all’art. 17 della legge del 19 marzo 1990, n. 55 e D.P.C.M. 11 maggio 1991, n. 187;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AC1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iCs/>
        </w:rPr>
      </w:pPr>
      <w:r w:rsidRPr="002124CB">
        <w:rPr>
          <w:rFonts w:ascii="Garamond" w:hAnsi="Garamond"/>
          <w:i/>
          <w:iCs/>
        </w:rPr>
        <w:t xml:space="preserve">Si rammenta che l’esclusione dalla partecipazione ha durata di un anno decorrente dall’accertamento definitivo della violazione e va comunque disposta se la violazione non è stata rimossa.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è in possesso del requisito di cui all’art. 17 della Legge n. 68/1999 (Norme per il diritto al lavoro dei disabili); </w:t>
      </w:r>
    </w:p>
    <w:p w:rsidR="002124CB" w:rsidRPr="002124CB" w:rsidRDefault="002124CB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che non si trova nella situazione di cui all’articolo 80 comma 5 lettera l) del D.Lgs.n.50 del 18/04/2016 (ex art. 38, comma 1, lettera m-ter) del </w:t>
      </w:r>
      <w:proofErr w:type="spellStart"/>
      <w:r w:rsidRPr="002124CB">
        <w:rPr>
          <w:rFonts w:ascii="Garamond" w:hAnsi="Garamond"/>
        </w:rPr>
        <w:t>D.Lgs.</w:t>
      </w:r>
      <w:proofErr w:type="spellEnd"/>
      <w:r w:rsidRPr="002124CB">
        <w:rPr>
          <w:rFonts w:ascii="Garamond" w:hAnsi="Garamond"/>
        </w:rPr>
        <w:t xml:space="preserve"> 12 aprile 2006, n. 163, ossia non ha denunciato i fatti all’autorità giudiziaria, essendo stato vittima dei reati previsti e puniti dagli articoli 317 e 629 del codice penale aggravati ai sensi dell’articolo 7 del decreto-legge 13 maggio 1991, n. 152, convertito, con modificazioni, dalla legge 12 luglio 1991, n. 203, salvo che ricorrano i casi previsti dall’articolo 4, primo comma, della legge 24 novembre 1981, n. 689;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AC1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iCs/>
        </w:rPr>
      </w:pPr>
      <w:r w:rsidRPr="002124CB">
        <w:rPr>
          <w:rFonts w:ascii="Garamond" w:hAnsi="Garamond"/>
          <w:i/>
          <w:iCs/>
        </w:rPr>
        <w:t xml:space="preserve">La circostanza di cui sopra deve emergere dagli indizi a base della richiesta di rinvio a giudizio formulata nei confronti dell’imputato nell’anno antecedente alla data dell’invito e deve essere comunicata, unitamente alle generalità del soggetto che ha omesso la predetta denuncia, dal procuratore della Repubblica procedente all’ANAC, la quale cura la pubblicazione della comunicazione sul sito dell’Osservatorio.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AC1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2124CB">
        <w:rPr>
          <w:rFonts w:ascii="Garamond" w:hAnsi="Garamond"/>
          <w:i/>
          <w:iCs/>
        </w:rPr>
        <w:t xml:space="preserve">L’operatore economico che si trovi in una delle situazioni sopraesposte, con riferimento all’art. 80, comma 5 del </w:t>
      </w:r>
      <w:proofErr w:type="gramStart"/>
      <w:r w:rsidRPr="002124CB">
        <w:rPr>
          <w:rFonts w:ascii="Garamond" w:hAnsi="Garamond"/>
          <w:i/>
          <w:iCs/>
        </w:rPr>
        <w:t>D.Lgs</w:t>
      </w:r>
      <w:proofErr w:type="gramEnd"/>
      <w:r w:rsidRPr="002124CB">
        <w:rPr>
          <w:rFonts w:ascii="Garamond" w:hAnsi="Garamond"/>
          <w:i/>
          <w:iCs/>
        </w:rPr>
        <w:t xml:space="preserve">.50/2016, è ammesso a provare di aver risarcito o di essersi impegnato a risarcire qualunque danno causato dal reato o dall’illecito e di aver adottato provvedimenti concreti di carattere tecnico, organizzativo e relativi al personale idonei a prevenire ulteriori reati o illeciti. </w:t>
      </w:r>
    </w:p>
    <w:p w:rsidR="000B5E3B" w:rsidRPr="002124CB" w:rsidRDefault="000B5E3B" w:rsidP="008E2F2F">
      <w:pPr>
        <w:pStyle w:val="Default"/>
        <w:jc w:val="both"/>
        <w:rPr>
          <w:rFonts w:ascii="Garamond" w:hAnsi="Garamond" w:cs="Times New Roman"/>
        </w:rPr>
      </w:pPr>
    </w:p>
    <w:p w:rsidR="00BE29AC" w:rsidRPr="002124CB" w:rsidRDefault="00BE29AC" w:rsidP="008E2F2F">
      <w:pPr>
        <w:pStyle w:val="Default"/>
        <w:jc w:val="both"/>
        <w:rPr>
          <w:rFonts w:ascii="Garamond" w:hAnsi="Garamond" w:cs="Times New Roman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lastRenderedPageBreak/>
        <w:t xml:space="preserve">- </w:t>
      </w:r>
      <w:r w:rsidRPr="002124CB">
        <w:rPr>
          <w:rFonts w:ascii="Garamond" w:hAnsi="Garamond"/>
        </w:rPr>
        <w:t xml:space="preserve">di essere consapevole che </w:t>
      </w:r>
      <w:proofErr w:type="spellStart"/>
      <w:r w:rsidR="00AC1007" w:rsidRPr="002124CB">
        <w:rPr>
          <w:rFonts w:ascii="Garamond" w:hAnsi="Garamond"/>
        </w:rPr>
        <w:t>LEnergie</w:t>
      </w:r>
      <w:proofErr w:type="spellEnd"/>
      <w:r w:rsidR="00AC1007" w:rsidRPr="002124CB">
        <w:rPr>
          <w:rFonts w:ascii="Garamond" w:hAnsi="Garamond"/>
        </w:rPr>
        <w:t xml:space="preserve"> </w:t>
      </w:r>
      <w:proofErr w:type="spellStart"/>
      <w:r w:rsidR="00AC1007" w:rsidRPr="002124CB">
        <w:rPr>
          <w:rFonts w:ascii="Garamond" w:hAnsi="Garamond"/>
        </w:rPr>
        <w:t>S.p.A</w:t>
      </w:r>
      <w:proofErr w:type="spellEnd"/>
      <w:r w:rsidR="00AC1007" w:rsidRPr="002124CB">
        <w:rPr>
          <w:rFonts w:ascii="Garamond" w:hAnsi="Garamond"/>
        </w:rPr>
        <w:t xml:space="preserve"> </w:t>
      </w:r>
      <w:r w:rsidRPr="002124CB">
        <w:rPr>
          <w:rFonts w:ascii="Garamond" w:hAnsi="Garamond"/>
        </w:rPr>
        <w:t xml:space="preserve">effettuerà controlli, anche a campione, sulla veridicità di quanto dichiarato e che qualora fosse accertata la non veridicità del contenuto della presente dichiarazione, questo operatore economico verrà escluso dalla procedura per la quale è rilasciata o, se risultato aggiudicatario, decadrà dalla aggiudicazione medesima la quale verrà annullata e/o revocata; inoltre, qualora la non veridicità del contenuto della presente dichiarazione fosse accertata dopo la stipula del contratto, questo potrà essere risolto di diritto da </w:t>
      </w:r>
      <w:proofErr w:type="spellStart"/>
      <w:r w:rsidR="00AC1007" w:rsidRPr="002124CB">
        <w:rPr>
          <w:rFonts w:ascii="Garamond" w:hAnsi="Garamond"/>
        </w:rPr>
        <w:t>LEnergie</w:t>
      </w:r>
      <w:proofErr w:type="spellEnd"/>
      <w:r w:rsidR="00AC1007" w:rsidRPr="002124CB">
        <w:rPr>
          <w:rFonts w:ascii="Garamond" w:hAnsi="Garamond"/>
        </w:rPr>
        <w:t xml:space="preserve"> </w:t>
      </w:r>
      <w:proofErr w:type="spellStart"/>
      <w:r w:rsidR="00AC1007" w:rsidRPr="002124CB">
        <w:rPr>
          <w:rFonts w:ascii="Garamond" w:hAnsi="Garamond"/>
        </w:rPr>
        <w:t>S.p.A</w:t>
      </w:r>
      <w:proofErr w:type="spellEnd"/>
      <w:r w:rsidR="00AC1007" w:rsidRPr="002124CB">
        <w:rPr>
          <w:rFonts w:ascii="Garamond" w:hAnsi="Garamond"/>
        </w:rPr>
        <w:t xml:space="preserve"> </w:t>
      </w:r>
      <w:r w:rsidRPr="002124CB">
        <w:rPr>
          <w:rFonts w:ascii="Garamond" w:hAnsi="Garamond"/>
        </w:rPr>
        <w:t xml:space="preserve">ai sensi dell’art. 1456 cod. civ.;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8E2F2F" w:rsidRPr="002124CB" w:rsidRDefault="008E2F2F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 w:cs="Times New Roman"/>
        </w:rPr>
        <w:t xml:space="preserve">- </w:t>
      </w:r>
      <w:r w:rsidRPr="002124CB">
        <w:rPr>
          <w:rFonts w:ascii="Garamond" w:hAnsi="Garamond"/>
        </w:rPr>
        <w:t xml:space="preserve">di essere consapevole che la presente dichiarazione sarà ritenuta valida per tutta la durata dei contratti, attuali o futuri, con </w:t>
      </w:r>
      <w:proofErr w:type="spellStart"/>
      <w:r w:rsidR="00AC1007" w:rsidRPr="002124CB">
        <w:rPr>
          <w:rFonts w:ascii="Garamond" w:hAnsi="Garamond"/>
        </w:rPr>
        <w:t>LEnergie</w:t>
      </w:r>
      <w:proofErr w:type="spellEnd"/>
      <w:r w:rsidR="00AC1007" w:rsidRPr="002124CB">
        <w:rPr>
          <w:rFonts w:ascii="Garamond" w:hAnsi="Garamond"/>
        </w:rPr>
        <w:t xml:space="preserve"> </w:t>
      </w:r>
      <w:proofErr w:type="spellStart"/>
      <w:r w:rsidR="00AC1007" w:rsidRPr="002124CB">
        <w:rPr>
          <w:rFonts w:ascii="Garamond" w:hAnsi="Garamond"/>
        </w:rPr>
        <w:t>S.p.A</w:t>
      </w:r>
      <w:proofErr w:type="spellEnd"/>
      <w:r w:rsidR="00AC1007" w:rsidRPr="002124CB">
        <w:rPr>
          <w:rFonts w:ascii="Garamond" w:hAnsi="Garamond"/>
        </w:rPr>
        <w:t xml:space="preserve"> </w:t>
      </w:r>
      <w:r w:rsidRPr="002124CB">
        <w:rPr>
          <w:rFonts w:ascii="Garamond" w:hAnsi="Garamond"/>
        </w:rPr>
        <w:t xml:space="preserve">e di impegnarsi, pertanto, a comunicare tempestivamente ogni eventuale modifica dei dati trasmessi, ferma restando la facoltà di </w:t>
      </w:r>
      <w:proofErr w:type="spellStart"/>
      <w:r w:rsidR="00AC1007" w:rsidRPr="002124CB">
        <w:rPr>
          <w:rFonts w:ascii="Garamond" w:hAnsi="Garamond"/>
        </w:rPr>
        <w:t>LEnergie</w:t>
      </w:r>
      <w:proofErr w:type="spellEnd"/>
      <w:r w:rsidR="00AC1007" w:rsidRPr="002124CB">
        <w:rPr>
          <w:rFonts w:ascii="Garamond" w:hAnsi="Garamond"/>
        </w:rPr>
        <w:t xml:space="preserve"> </w:t>
      </w:r>
      <w:proofErr w:type="spellStart"/>
      <w:r w:rsidR="00AC1007" w:rsidRPr="002124CB">
        <w:rPr>
          <w:rFonts w:ascii="Garamond" w:hAnsi="Garamond"/>
        </w:rPr>
        <w:t>S.p.A</w:t>
      </w:r>
      <w:proofErr w:type="spellEnd"/>
      <w:r w:rsidR="00AC1007" w:rsidRPr="002124CB">
        <w:rPr>
          <w:rFonts w:ascii="Garamond" w:hAnsi="Garamond"/>
        </w:rPr>
        <w:t xml:space="preserve"> </w:t>
      </w:r>
      <w:r w:rsidRPr="002124CB">
        <w:rPr>
          <w:rFonts w:ascii="Garamond" w:hAnsi="Garamond"/>
        </w:rPr>
        <w:t xml:space="preserve">di richiedere, in ogni tempo, un aggiornamento della dichiarazione stessa. 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</w:p>
    <w:p w:rsidR="00AC1007" w:rsidRPr="002124CB" w:rsidRDefault="00C26093" w:rsidP="00AC1007">
      <w:pPr>
        <w:pStyle w:val="Default"/>
        <w:jc w:val="both"/>
        <w:rPr>
          <w:rFonts w:ascii="Garamond" w:hAnsi="Garamond"/>
        </w:rPr>
      </w:pPr>
      <w:proofErr w:type="spellStart"/>
      <w:r w:rsidRPr="002124CB">
        <w:rPr>
          <w:rFonts w:ascii="Garamond" w:hAnsi="Garamond"/>
        </w:rPr>
        <w:t>LEnergie</w:t>
      </w:r>
      <w:proofErr w:type="spellEnd"/>
      <w:r w:rsidRPr="002124CB">
        <w:rPr>
          <w:rFonts w:ascii="Garamond" w:hAnsi="Garamond"/>
        </w:rPr>
        <w:t xml:space="preserve"> S.p.A.</w:t>
      </w:r>
      <w:r w:rsidR="00AC1007" w:rsidRPr="002124CB">
        <w:rPr>
          <w:rFonts w:ascii="Garamond" w:hAnsi="Garamond"/>
        </w:rPr>
        <w:t xml:space="preserve"> </w:t>
      </w:r>
      <w:r w:rsidRPr="002124CB">
        <w:rPr>
          <w:rFonts w:ascii="Garamond" w:hAnsi="Garamond"/>
        </w:rPr>
        <w:t xml:space="preserve">dà </w:t>
      </w:r>
      <w:r w:rsidR="00AC1007" w:rsidRPr="002124CB">
        <w:rPr>
          <w:rFonts w:ascii="Garamond" w:hAnsi="Garamond"/>
        </w:rPr>
        <w:t xml:space="preserve">atto che l’eventuale trattamento </w:t>
      </w:r>
      <w:r w:rsidRPr="002124CB">
        <w:rPr>
          <w:rFonts w:ascii="Garamond" w:hAnsi="Garamond"/>
        </w:rPr>
        <w:t>di dati personali avverrà</w:t>
      </w:r>
      <w:r w:rsidR="00AC1007" w:rsidRPr="002124CB">
        <w:rPr>
          <w:rFonts w:ascii="Garamond" w:hAnsi="Garamond"/>
        </w:rPr>
        <w:t xml:space="preserve"> nel rispetto della normativa vigente in materia, ivi incluso il Regolamento (Ue) 2016/679 del Parlamento Europeo e del Consiglio del 27 Aprile 2016 relativo alla protezione delle persone fisiche con riguardo al trattamento dei dati personal</w:t>
      </w:r>
      <w:r w:rsidRPr="002124CB">
        <w:rPr>
          <w:rFonts w:ascii="Garamond" w:hAnsi="Garamond"/>
        </w:rPr>
        <w:t xml:space="preserve">i (GDPR), pertanto si obbliga </w:t>
      </w:r>
      <w:r w:rsidR="00AC1007" w:rsidRPr="002124CB">
        <w:rPr>
          <w:rFonts w:ascii="Garamond" w:hAnsi="Garamond"/>
        </w:rPr>
        <w:t>ad eseguire i soli trattamenti di dati funzionali, necessari e pertinenti</w:t>
      </w:r>
      <w:r w:rsidRPr="002124CB">
        <w:rPr>
          <w:rFonts w:ascii="Garamond" w:hAnsi="Garamond"/>
        </w:rPr>
        <w:t xml:space="preserve"> al mantenimento e all’aggiornamento dell’Albo Fornitori</w:t>
      </w:r>
      <w:r w:rsidR="00AC1007" w:rsidRPr="002124CB">
        <w:rPr>
          <w:rFonts w:ascii="Garamond" w:hAnsi="Garamond"/>
        </w:rPr>
        <w:t xml:space="preserve">. </w:t>
      </w:r>
    </w:p>
    <w:p w:rsidR="00AC1007" w:rsidRPr="002124CB" w:rsidRDefault="00AC1007" w:rsidP="00AC1007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t>Con la sottoscrizione della presente dichiarazione, l’operatore economico presta il consenso, per sé e per i propri dipendenti, all’eventuale trattament</w:t>
      </w:r>
      <w:r w:rsidR="00C26093" w:rsidRPr="002124CB">
        <w:rPr>
          <w:rFonts w:ascii="Garamond" w:hAnsi="Garamond"/>
        </w:rPr>
        <w:t>o di dati personali anche con strumenti informatici, nonché per l’effettuazione dei controlli a campione.</w:t>
      </w:r>
    </w:p>
    <w:p w:rsidR="00AC1007" w:rsidRPr="002124CB" w:rsidRDefault="00AC1007" w:rsidP="008E2F2F">
      <w:pPr>
        <w:pStyle w:val="Default"/>
        <w:jc w:val="both"/>
        <w:rPr>
          <w:rFonts w:ascii="Garamond" w:hAnsi="Garamond"/>
        </w:rPr>
      </w:pPr>
      <w:r w:rsidRPr="002124CB">
        <w:rPr>
          <w:rFonts w:ascii="Garamond" w:hAnsi="Garamond"/>
        </w:rPr>
        <w:t xml:space="preserve">I dati personali acquisiti e/o ricevuti da ciascuna da </w:t>
      </w:r>
      <w:proofErr w:type="spellStart"/>
      <w:r w:rsidRPr="002124CB">
        <w:rPr>
          <w:rFonts w:ascii="Garamond" w:hAnsi="Garamond"/>
        </w:rPr>
        <w:t>LEnergie</w:t>
      </w:r>
      <w:proofErr w:type="spellEnd"/>
      <w:r w:rsidRPr="002124CB">
        <w:rPr>
          <w:rFonts w:ascii="Garamond" w:hAnsi="Garamond"/>
        </w:rPr>
        <w:t xml:space="preserve"> S.p.A. saranno conservati per il tempo strettamente necessario a perseguire le finalità per le quali gli stessi saranno raccolti e trattati, in una forma che consenta l’identificazione dell’interessato, per un arco di tempo non superiore al consegui</w:t>
      </w:r>
      <w:r w:rsidR="00C26093" w:rsidRPr="002124CB">
        <w:rPr>
          <w:rFonts w:ascii="Garamond" w:hAnsi="Garamond"/>
        </w:rPr>
        <w:t>mento delle predette finalità.</w:t>
      </w:r>
    </w:p>
    <w:p w:rsidR="00AC1007" w:rsidRPr="002124CB" w:rsidRDefault="00AC1007" w:rsidP="008E2F2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8E2F2F" w:rsidRPr="002124CB" w:rsidRDefault="008E2F2F" w:rsidP="00AC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iCs/>
          <w:sz w:val="24"/>
          <w:szCs w:val="24"/>
        </w:rPr>
      </w:pPr>
      <w:r w:rsidRPr="002124CB">
        <w:rPr>
          <w:rFonts w:ascii="Garamond" w:hAnsi="Garamond"/>
          <w:i/>
          <w:iCs/>
          <w:sz w:val="24"/>
          <w:szCs w:val="24"/>
        </w:rPr>
        <w:t>Qualora l’operatore economico non si trovi in una o più delle situazioni sopra elencate dovrà darne indicazione nello spazio sottostante, specificando a quale situazione fa riferimento (e barrando il relativo</w:t>
      </w:r>
      <w:r w:rsidR="00AC1007" w:rsidRPr="002124CB">
        <w:rPr>
          <w:rFonts w:ascii="Garamond" w:hAnsi="Garamond"/>
          <w:i/>
          <w:iCs/>
          <w:sz w:val="24"/>
          <w:szCs w:val="24"/>
        </w:rPr>
        <w:t xml:space="preserve"> paragrafo della dichiarazione).</w:t>
      </w:r>
    </w:p>
    <w:p w:rsidR="00AC1007" w:rsidRPr="002124CB" w:rsidRDefault="00AC1007" w:rsidP="008E2F2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24CB" w:rsidRDefault="002124CB" w:rsidP="008E2F2F">
      <w:pPr>
        <w:jc w:val="both"/>
        <w:rPr>
          <w:rFonts w:ascii="Garamond" w:hAnsi="Garamond"/>
          <w:iCs/>
          <w:sz w:val="24"/>
          <w:szCs w:val="24"/>
        </w:rPr>
      </w:pPr>
    </w:p>
    <w:p w:rsidR="002124CB" w:rsidRDefault="002124CB" w:rsidP="008E2F2F">
      <w:pPr>
        <w:jc w:val="both"/>
        <w:rPr>
          <w:rFonts w:ascii="Garamond" w:hAnsi="Garamond"/>
          <w:iCs/>
          <w:sz w:val="24"/>
          <w:szCs w:val="24"/>
        </w:rPr>
      </w:pPr>
    </w:p>
    <w:p w:rsidR="002124CB" w:rsidRDefault="002124CB" w:rsidP="008E2F2F">
      <w:pPr>
        <w:jc w:val="both"/>
        <w:rPr>
          <w:rFonts w:ascii="Garamond" w:hAnsi="Garamond"/>
          <w:iCs/>
          <w:sz w:val="24"/>
          <w:szCs w:val="24"/>
        </w:rPr>
      </w:pPr>
    </w:p>
    <w:p w:rsidR="002124CB" w:rsidRDefault="002124CB" w:rsidP="008E2F2F">
      <w:pPr>
        <w:jc w:val="both"/>
        <w:rPr>
          <w:rFonts w:ascii="Garamond" w:hAnsi="Garamond"/>
          <w:iCs/>
          <w:sz w:val="24"/>
          <w:szCs w:val="24"/>
        </w:rPr>
      </w:pPr>
    </w:p>
    <w:p w:rsidR="002124CB" w:rsidRDefault="002124CB" w:rsidP="008E2F2F">
      <w:pPr>
        <w:jc w:val="both"/>
        <w:rPr>
          <w:rFonts w:ascii="Garamond" w:hAnsi="Garamond"/>
          <w:iCs/>
          <w:sz w:val="24"/>
          <w:szCs w:val="24"/>
        </w:rPr>
      </w:pPr>
    </w:p>
    <w:p w:rsidR="00AC1007" w:rsidRPr="002124CB" w:rsidRDefault="00AC1007" w:rsidP="008E2F2F">
      <w:pPr>
        <w:jc w:val="both"/>
        <w:rPr>
          <w:rFonts w:ascii="Garamond" w:hAnsi="Garamond"/>
          <w:iCs/>
          <w:sz w:val="24"/>
          <w:szCs w:val="24"/>
        </w:rPr>
      </w:pPr>
      <w:r w:rsidRPr="002124CB">
        <w:rPr>
          <w:rFonts w:ascii="Garamond" w:hAnsi="Garamond"/>
          <w:iCs/>
          <w:sz w:val="24"/>
          <w:szCs w:val="24"/>
        </w:rPr>
        <w:t>Luogo e data</w:t>
      </w:r>
    </w:p>
    <w:p w:rsidR="00AC1007" w:rsidRPr="002124CB" w:rsidRDefault="00AC1007" w:rsidP="008E2F2F">
      <w:pPr>
        <w:jc w:val="both"/>
        <w:rPr>
          <w:rFonts w:ascii="Garamond" w:hAnsi="Garamond"/>
          <w:iCs/>
          <w:sz w:val="24"/>
          <w:szCs w:val="24"/>
        </w:rPr>
      </w:pPr>
    </w:p>
    <w:p w:rsidR="00AC1007" w:rsidRPr="002124CB" w:rsidRDefault="001C3BFB" w:rsidP="00AC1007">
      <w:pPr>
        <w:jc w:val="right"/>
        <w:rPr>
          <w:rFonts w:ascii="Garamond" w:hAnsi="Garamond"/>
          <w:sz w:val="24"/>
          <w:szCs w:val="24"/>
        </w:rPr>
      </w:pPr>
      <w:r w:rsidRPr="002124CB">
        <w:rPr>
          <w:rFonts w:ascii="Garamond" w:hAnsi="Garamond"/>
          <w:iCs/>
          <w:sz w:val="24"/>
          <w:szCs w:val="24"/>
        </w:rPr>
        <w:t xml:space="preserve"> Timbro e </w:t>
      </w:r>
      <w:r w:rsidR="00AC1007" w:rsidRPr="002124CB">
        <w:rPr>
          <w:rFonts w:ascii="Garamond" w:hAnsi="Garamond"/>
          <w:iCs/>
          <w:sz w:val="24"/>
          <w:szCs w:val="24"/>
        </w:rPr>
        <w:t>Firma</w:t>
      </w:r>
    </w:p>
    <w:sectPr w:rsidR="00AC1007" w:rsidRPr="002124C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AF" w:rsidRDefault="00601DAF" w:rsidP="008E2F2F">
      <w:pPr>
        <w:spacing w:after="0" w:line="240" w:lineRule="auto"/>
      </w:pPr>
      <w:r>
        <w:separator/>
      </w:r>
    </w:p>
  </w:endnote>
  <w:endnote w:type="continuationSeparator" w:id="0">
    <w:p w:rsidR="00601DAF" w:rsidRDefault="00601DAF" w:rsidP="008E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866309"/>
      <w:docPartObj>
        <w:docPartGallery w:val="Page Numbers (Bottom of Page)"/>
        <w:docPartUnique/>
      </w:docPartObj>
    </w:sdtPr>
    <w:sdtEndPr/>
    <w:sdtContent>
      <w:p w:rsidR="008E2F2F" w:rsidRDefault="008E2F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3D">
          <w:rPr>
            <w:noProof/>
          </w:rPr>
          <w:t>4</w:t>
        </w:r>
        <w:r>
          <w:fldChar w:fldCharType="end"/>
        </w:r>
      </w:p>
    </w:sdtContent>
  </w:sdt>
  <w:p w:rsidR="008E2F2F" w:rsidRDefault="008E2F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AF" w:rsidRDefault="00601DAF" w:rsidP="008E2F2F">
      <w:pPr>
        <w:spacing w:after="0" w:line="240" w:lineRule="auto"/>
      </w:pPr>
      <w:r>
        <w:separator/>
      </w:r>
    </w:p>
  </w:footnote>
  <w:footnote w:type="continuationSeparator" w:id="0">
    <w:p w:rsidR="00601DAF" w:rsidRDefault="00601DAF" w:rsidP="008E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5B4D"/>
    <w:multiLevelType w:val="hybridMultilevel"/>
    <w:tmpl w:val="F7C60B2E"/>
    <w:lvl w:ilvl="0" w:tplc="48987FD8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22AA"/>
    <w:multiLevelType w:val="hybridMultilevel"/>
    <w:tmpl w:val="1616C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05"/>
    <w:rsid w:val="000B5E3B"/>
    <w:rsid w:val="000E46FE"/>
    <w:rsid w:val="001C3BFB"/>
    <w:rsid w:val="002124CB"/>
    <w:rsid w:val="00601DAF"/>
    <w:rsid w:val="00760CC3"/>
    <w:rsid w:val="00895820"/>
    <w:rsid w:val="008A27DF"/>
    <w:rsid w:val="008E2F2F"/>
    <w:rsid w:val="00915305"/>
    <w:rsid w:val="009674ED"/>
    <w:rsid w:val="00A37A03"/>
    <w:rsid w:val="00AC1007"/>
    <w:rsid w:val="00BE29AC"/>
    <w:rsid w:val="00C26093"/>
    <w:rsid w:val="00C913FF"/>
    <w:rsid w:val="00CB3CA4"/>
    <w:rsid w:val="00D038F3"/>
    <w:rsid w:val="00DC6FC2"/>
    <w:rsid w:val="00DD2C3D"/>
    <w:rsid w:val="00E64FAC"/>
    <w:rsid w:val="00F27286"/>
    <w:rsid w:val="00F72E05"/>
    <w:rsid w:val="00FC5140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F7E"/>
  <w15:chartTrackingRefBased/>
  <w15:docId w15:val="{0D7992AB-45A6-40C2-B4C5-F79FC2C1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6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E2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F2F"/>
  </w:style>
  <w:style w:type="paragraph" w:styleId="Pidipagina">
    <w:name w:val="footer"/>
    <w:basedOn w:val="Normale"/>
    <w:link w:val="PidipaginaCarattere"/>
    <w:uiPriority w:val="99"/>
    <w:unhideWhenUsed/>
    <w:rsid w:val="008E2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Liaci</dc:creator>
  <cp:keywords/>
  <dc:description/>
  <cp:lastModifiedBy>Fabio Cortili</cp:lastModifiedBy>
  <cp:revision>11</cp:revision>
  <dcterms:created xsi:type="dcterms:W3CDTF">2018-07-03T13:24:00Z</dcterms:created>
  <dcterms:modified xsi:type="dcterms:W3CDTF">2019-03-11T15:46:00Z</dcterms:modified>
</cp:coreProperties>
</file>